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000000"/>
          <w:spacing w:val="0"/>
          <w:sz w:val="27"/>
          <w:szCs w:val="27"/>
        </w:rPr>
      </w:pPr>
      <w:bookmarkStart w:id="0" w:name="_GoBack"/>
      <w:r>
        <w:rPr>
          <w:rFonts w:ascii="仿宋" w:hAnsi="仿宋" w:eastAsia="仿宋" w:cs="仿宋"/>
          <w:b/>
          <w:bCs/>
          <w:i w:val="0"/>
          <w:iCs w:val="0"/>
          <w:caps w:val="0"/>
          <w:color w:val="333333"/>
          <w:spacing w:val="0"/>
          <w:sz w:val="32"/>
          <w:szCs w:val="32"/>
          <w:bdr w:val="none" w:color="auto" w:sz="0" w:space="0"/>
          <w:shd w:val="clear" w:fill="FFFFFF"/>
        </w:rPr>
        <w:t>2023第15届全国大学生广告艺术大赛安徽赛区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赛项规程</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一、赛项名称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赛项名称：2023第15届全国大学生广告艺术大赛安徽赛区（简称大广赛安徽赛区）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英语翻译： The 15th National Undergraduate Advertising Art Design Contest of 2023 Anhui Division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赛项组别：高校组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二、组织机构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left"/>
        <w:rPr>
          <w:rFonts w:ascii="Calibri" w:hAnsi="Calibri" w:cs="Calibri"/>
          <w:i w:val="0"/>
          <w:iCs w:val="0"/>
          <w:caps w:val="0"/>
          <w:color w:val="000000"/>
          <w:spacing w:val="0"/>
          <w:sz w:val="21"/>
          <w:szCs w:val="21"/>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主办单位：安徽省教育厅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承办单位：合肥工业大学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（一）大赛组委会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主任委员：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储常连  安徽省教育厅副厅长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副主任委员：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丁立健  合肥工业大学副校长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高  原  安徽省教育厅高教处副处长（主持工作）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各参赛本科院校分管校领导。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朱永国  安徽省教育厅高教处副处长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李军鹏  合肥工业大学创新创业教育处处长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任雪萍  合肥工业大学文法学院副院长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谢  亮  安徽大学艺术学院副院长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王  忠  合肥工业大学文法学院实践教学中心主任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各参赛院校校赛负责人。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（二）专家委员会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主任委员：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倪  宁  中国人民大学新闻传播学院教授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副主任委员: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金定海  上海师范大学影视传媒学院教授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杨立川   西北大学新闻传播学院教授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莫康孙  MATCH马马也文化传播创始人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陈素白  厦门大学新闻与传播学院教授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程  明  武汉大学新闻与传播学院教授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张  翔  中国传媒大学广告学院教授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韩志强  山西大学美术学院教授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刘秀伟  北京印刷学院艺术设计学院教授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024"/>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沈  虹  中央民族大学新闻传播学院副教授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（三）仲裁委员会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主任委员：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刘先艾  安徽省市场监管局广告监督管理处处长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郑召丽  合肥工业大学纪委办公室副主任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王亚林  安徽金亚太律师事务所管委会主任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（四）大赛秘书处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秘书长: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任雪萍 合肥工业大学文法学院副院长、教授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执行秘书长: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王忠   合肥工业大学文法学院实践教学中心主任、副教授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三、竞赛目的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大赛旨在活跃大学生的课外文化生活，激发创意灵感，加强实践能力、创新能力与团队精神，推动相关专业人才培养模式建设，为培养优秀人才搭建良好的平台。同时通过大赛促进相关专业教育教学改革，启迪学生创新思维、强化专业实践教学能力、提高学生专业素养和就业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四、竞赛内容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（一）参赛规定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参赛作品必须按照大广赛组委会统一指定的命题和规定的企业背景资料（见大广赛官网或参赛手册）进行创作。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（二）作品标准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各类参赛作品应以原创性为原则，遵守《广告法》和其他相关法律法规、相关政策要求和行业规范。鼓励采用新思维、新形式和新媒介进行创作。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五、作品规格及提交要求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（一）平面类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方向一：平面广告（VI、海报、DM、长图广告、路牌广告、杂志广告等）；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方向二：产品与包装（图案、插画、趣味涂鸦、瓶身、产品组合形态、外观、礼盒及箱体设计等）；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方向三：IP与周边（IP、文创及其他创意周边）。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（1）网上提交：文件格式为jpg，色彩模式RGB, 规格A3（297×420mm），分辨率300dpi，作品不得超过3张页面，单个文件不大于5 MB。长图广告作品数量6幅以内（含6幅）拼合在3张A3页面内；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（2）线下提交：与网上提交的作品要求相同。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（二）视频类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（1）拍摄工具及制作软件不限；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（2）影视广告时长：15秒或30秒两种规格，限横屏；微电影广告时长：30-180秒，限横屏；短视频时长：30秒以内（含30秒），限竖屏，视频宽高比9:20至9:16。不要倒计时，不可出现创作者相关信息。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（1）网上提交：mp4格式，影视广告、短视频文件大小不超过30MB，微电影广告文件大小不超过40MB；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（2）线下提交：格式不限，电子文件要高质量。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（三）动画类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（1）创作方式及制作软件不限，作品要符合动画广告的特点；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（2）15秒或30秒两种规格，24帧/秒。须有配音、配乐，画面宽度600至960像素，宽高比16:9。不要倒计时，不可出现创作者相关信息。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（1）网上提交：mp4格式，文件大小不超过30 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（2）线下提交：提交高质量电子文件，格式不限。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（四）互动类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（1）自由选择创作平台，可以为H5动画、H5游戏、H5电子杂志、H5交互视频等。作品分辨率要适合手机屏幕尺寸，即默认页面宽度640px，高度可以为1008px、1030px，总页数不超过15页。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（2）场景互动广告以H5文件形式加以演示说明，并提交作品链接。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（1）网上提交：作品发布后的链接及二维码。注：保证作品在1年内能正常查看。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（2）线下提交：请将作品发布后的链接及二维码，存在word文档中提交给所在学校。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（五）广播类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1.作品要求：15秒或30秒两种规格。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（1）网上提交：mp3格式，文件大小不超过3MB；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（2）线下提交：mp3格式。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（六）策划案类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（1）根据命题策略单中具体要求和侧重点进行创作；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（3）文件规格：页面尺寸为A4, 正文不超过30页（含封面、正文内容、封底），附件不超过10页。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（1）网上提交：pdf格式，文件大小不超过100MB；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（2）线下提交：可编辑的pdf或ppt格式文件，如有音频、视频文件也需一并提交，文件大小不限。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3.策划案现场决赛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策划案的全国一等奖，通过现场提案的形式产生，参赛学生约有不少于20天的准备时间，详情请关注大广赛官网。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（七）文案类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（1）广告语：字数不多于30字（含标点）；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（2）长文案（含创意脚本：包括画面内容、景别、摄法技巧、时间、机位、音效等）：字数在100-500字之间（含标点）。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（1）网上提交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广告语、长文案：提交时直接录入、编辑文字，作品无需加入命题logo，不得在作品中插入图片及其他形式文件；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创意脚本：网上提交时请选择长文案选项，pdf格式，不超过10MB。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（2）线下提交：可编辑的doc或pdf格式文件，作品内不可出现创作者相关信息。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（八）UI类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移动端：App界面设计、电商详情页、小程序、智能眼镜、智能手表等可穿戴设备。须符合移动端界面视觉设计的规范要求（建议App以iOS的设计规范为参照标准，小程序以微信小程序的设计规范为参考标准，智能手表可参考Iwatch智能手表的设计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（2）PC端：网页设计、数字智能电视的界面设计、车载HMI等。须符合PC端界面视觉设计的规范要求；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（3）作品须符合相应设计规范及具体命题要求，主功能流程明确且完整，无过多干扰项，主功能流程页面数量10--15P；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4）须展示完整界面和设计细节，体现设计说明、交互逻辑、UI效果图等可以充分展示设计作品的内容（注：设计说明无固定要求，可概述设计背景、受众群体、阐述设计理念、设计方向、设计目标、需求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2.作品提交（以下方式二选一，网上提交及线下提交方式一致）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（1）线上提交pdf格式文件，线下可提交pdf或ppt格式文件，页面尺寸为A4，页面数量10--15P，文件大小不超过100 MB，若需展示交互效果可以在文档中附上文件预览链接或二维码；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（2）使用在线设计工具创作的作品，可提交文件链接及二维码（注：须确保文件开启公开可访问）。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（九）营销创客类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营销创客类（网络直播）是一个培养网络直播人才，集线上评比指导、线下真人参与的多维度品牌活动。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（十）公益类（根据命题要求创作）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1.根据公益命题具体要求，从所征集类别中自选类别进行创作。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2.作品规格、提交方式及要求，按相关类别标准执行。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六、参赛流程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第1步：下载命题。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登陆大广赛官网下载命题。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第2步：作品创作。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第3步：网上提交，上传作品。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在作品提交平台注册，按流程正确填写信息并按要求上传作品，作品上传成功后，系统自动生成唯一对应的参赛编号、参赛报名表及承诺书，同时所有参赛者须仔细阅读承诺书。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（注：第15届大广赛提交平台于5月15日正式开放，截至6月15日16:00关闭。)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第4步：在线获取参赛报名表、承诺书，作者签字。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作品正式提交后，所有参赛者须上传学生证截图，在线电子签名，方能在线获取参赛报名表及承诺书，请所有参赛者仔细阅读和检查，保证填写准确完整。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特别提示：参赛报名表中按作者和指导教师的先后顺序填写，一经确认提交不得变更。（特殊情况下，多人团队可由其中一名作者代表其他作者在参赛承诺书和报名表上签字，并代为上传学生证。）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第5步：线下提交作品文件，报送至各参赛院校。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作品文件（系统已生成参赛编号的正式作品）及参赛报名表的电子版报送至参赛学生所在学校，文件均以参赛编号命名。（无需打印参赛报名表及承诺书。）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第6步：各院校组织校赛遴选后汇总报送至安徽赛区组委会秘书处。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各参赛院校在系统中将遴选出的作品信息，提交至所在赛区组委会账号。同时将导出的《学校作品汇总表》盖章，连同相关作品的电子文件提交至赛区组委会秘书处。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七、参赛须知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（一）竞赛规则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1.大赛采取一次参赛、三级评选（校赛、省赛、国赛）方式评选；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2.各参赛院校网上提交作品日期为2023年5月15日至6月15日16:00截止；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3.2023年6月15日前各参赛院校完成校赛遴选，并于2023年6月20日前将遴选汇总的作品提交大赛秘书处；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4.大赛组委会组织成立大赛评审委员会并制定评审方案，报省教育厅高教处、省大学生创新创业教育办公室同意后开展评审工作；评审工作拟定于2023年7月5日左右完成，获奖名单首先由组委会进行公示，公示无异议后上报安徽省大学生创新创业教育办公室，并在安徽省高教网、全国组委官网进行公示，无异议后由安徽省教育厅发文公布获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5.2023年7月10日左右按全国组委要求，平面类作品不超过所在赛区参赛作品总数的15%，文案类不超过所在赛区参赛作品总数的5%，其他类别不超过20%上报全国组委参加全国总评审；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6.2023年9月中旬公布安徽赛区获全国评审结果名单；2023年11月下旬，安徽赛区组委会组织获全国二等奖以上的获奖师生代表到北京参加国赛颁奖典礼（具体安排以全国组委会相关通知为准）。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（二）报名资格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省内各高等院校全日制在校大专生、本科生、研究生均可报名参赛。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（三）报名要求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1.作者人数及指导教师人数要求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作者人数：平面类、文案类不超过2人/组；短视频、互动类、广播类不超过3人/组；其他视频类（影视广告、微电影广告）、动画类、策划案类、UI类、营销创客类（网络直播）不超过5人/组。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指导教师人数：平面类、文案类不得超过1人/组；其他类别不得超过2人/组。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2.创作中如使用了素材，务必在报名表中详细注明出处，并取得授权。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3.坚持原创，杜绝抄袭，请遵守《承诺书》的承诺。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4.禁止一稿多投，指同一件作品按不同类别提交或创意雷同作品按不同命题提交，也不能将别的赛事创作的作品再投大广赛。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5.参赛学生向学校提交作品要求;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1)参赛学生将作品、报名表的电子版统一提交给各参赛院校的校赛负责人。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2)参赛学生要保证提交到学校的作品及相关文件内容与提交大赛官网平台的一致，否则视为无效作品。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59"/>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6.参赛学生提交报名成功后，需下载打印报名表及承诺书，凡参与的作者均需在签字栏处签字，连同学生证一并拍图或扫描为电子版（格式为jpg），提交到所在院校的校赛负责人。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7.作品展示部分不得出现参赛院校、系部和姓名或其他特殊标记。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八、报送要求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　　1.依据安徽赛区近4年各参赛院校遴选后报送参加省赛作品数量和获奖比例，执行全国大学生广告艺术大赛“一次参赛、三级评审的要求，经大广赛安徽赛区组委会同意，各参赛院校经遴选报送秘书处参加省赛的作品数量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2.各参赛院校的校赛组委会负责核对参赛学生提交的报名表、承诺书、学生证及作品，填写院校参赛汇总表，按参赛类别分别汇总并报送至安徽赛区组委会秘书处，报送作品要求如下：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2"/>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1）参赛者在大广赛官网作品提交平台自行注册，按提示填写报名表、承诺书并上传作品；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2"/>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2）一件作品生成一个编号，提交安徽赛区秘书处所有作品号与编号要保持一致，作品号与编号不对应的按无效作品处理；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2"/>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3）每件参赛作品需提交电子版，各参赛院校将本校作品统一收录至U盘报送安徽赛区组委会秘书处；U盘中所有作品电子版要与参赛编号一一对应，并按作品类别分别建文件夹（文件夹名按照“院校名称+参赛作品类别”的形式命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2"/>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4）请各参赛院校于2023年6月20日前报送至安徽赛区组委会秘书处。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5）安徽赛区评审不受理个人作品报送。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九、奖项设定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6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第15届大广赛安徽赛区设等级奖（</w:t>
      </w:r>
      <w:r>
        <w:rPr>
          <w:rFonts w:hint="eastAsia" w:ascii="仿宋" w:hAnsi="仿宋" w:eastAsia="仿宋" w:cs="仿宋"/>
          <w:i w:val="0"/>
          <w:iCs w:val="0"/>
          <w:caps w:val="0"/>
          <w:color w:val="000000"/>
          <w:spacing w:val="0"/>
          <w:sz w:val="24"/>
          <w:szCs w:val="24"/>
          <w:bdr w:val="none" w:color="auto" w:sz="0" w:space="0"/>
          <w:shd w:val="clear" w:fill="FFFFFF"/>
        </w:rPr>
        <w:t>以入围省赛决赛作品总数为基数，一等奖3%、二等奖6%、三等奖9%</w:t>
      </w:r>
      <w:r>
        <w:rPr>
          <w:rFonts w:hint="eastAsia" w:ascii="仿宋" w:hAnsi="仿宋" w:eastAsia="仿宋" w:cs="仿宋"/>
          <w:i w:val="0"/>
          <w:iCs w:val="0"/>
          <w:caps w:val="0"/>
          <w:color w:val="333333"/>
          <w:spacing w:val="0"/>
          <w:sz w:val="24"/>
          <w:szCs w:val="24"/>
          <w:bdr w:val="none" w:color="auto" w:sz="0" w:space="0"/>
          <w:shd w:val="clear" w:fill="FFFFFF"/>
        </w:rPr>
        <w:t>）、设优秀组织奖（不超过参赛高校总数的20%）、优秀指导教师奖（获安徽赛区省赛一等奖的指导教师为优秀指导教师）</w:t>
      </w:r>
      <w:r>
        <w:rPr>
          <w:rFonts w:hint="eastAsia" w:ascii="仿宋" w:hAnsi="仿宋" w:eastAsia="仿宋" w:cs="仿宋"/>
          <w:i w:val="0"/>
          <w:iCs w:val="0"/>
          <w:caps w:val="0"/>
          <w:color w:val="000000"/>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十、申诉与仲裁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本赛项在比赛过程中若出现有失公正或有关人员违规等现象，参赛队第一作者或指导老师可向仲裁委员会提出书面申诉。仲裁委员会在接到申诉后的2小时内组织复议，并及时反馈复议结果。仲裁委员会的仲裁结果为最终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333333"/>
          <w:spacing w:val="0"/>
          <w:sz w:val="24"/>
          <w:szCs w:val="24"/>
          <w:bdr w:val="none" w:color="auto" w:sz="0" w:space="0"/>
          <w:shd w:val="clear" w:fill="FFFFFF"/>
        </w:rPr>
        <w:t>十一、联系方式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1.全国大学生广告艺术大赛安徽赛区组委会秘书处联系人：</w:t>
      </w:r>
      <w:r>
        <w:rPr>
          <w:rFonts w:hint="eastAsia" w:ascii="仿宋" w:hAnsi="仿宋" w:eastAsia="仿宋" w:cs="仿宋"/>
          <w:i w:val="0"/>
          <w:iCs w:val="0"/>
          <w:caps w:val="0"/>
          <w:color w:val="000000"/>
          <w:spacing w:val="0"/>
          <w:sz w:val="24"/>
          <w:szCs w:val="24"/>
          <w:bdr w:val="none" w:color="auto" w:sz="0" w:space="0"/>
          <w:shd w:val="clear" w:fill="FFFFFF"/>
        </w:rPr>
        <w:t>陈老师，电话：0551-62902507， 地址：合肥工业大学屯溪路校区文法学院56号信箱；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2.请各参赛院校的校赛负责人、联系人（每校不超过3人）实名制（参赛院校-姓名）加入大广赛安徽赛区校赛负责人工作交流QQ群568728778；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bdr w:val="none" w:color="auto" w:sz="0" w:space="0"/>
          <w:shd w:val="clear" w:fill="FFFFFF"/>
        </w:rPr>
        <w:t>3.请各参赛院校的指导教师实名制（院校-姓名）加入大广赛安徽赛区指导教师交流QQ群623488587。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YTg3N2Q0ZDY4ZDlhYzhjMDIwM2NhODk5OTEzMzcifQ=="/>
  </w:docVars>
  <w:rsids>
    <w:rsidRoot w:val="180A7B44"/>
    <w:rsid w:val="180A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2023-05-18T03:33:00Z</dcterms:created>
  <dc:creator>Administrator</dc:creator>
  <cp:lastModifiedBy>Administrator</cp:lastModifiedBy>
  <dcterms:modified xsi:type="dcterms:W3CDTF">2023-05-18T03:34:26Z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90883F92B6D4460E8FDE702E6AE92205_11</vt:lpwstr>
  </property>
</Properties>
</file>