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F9A" w:rsidRDefault="003E4F9A" w:rsidP="003E4F9A">
      <w:pPr>
        <w:rPr>
          <w:rFonts w:ascii="宋体" w:eastAsia="宋体" w:hAnsi="宋体" w:cs="宋体"/>
          <w:b/>
          <w:bCs/>
          <w:sz w:val="24"/>
          <w:szCs w:val="24"/>
        </w:rPr>
      </w:pPr>
      <w:r>
        <w:rPr>
          <w:rFonts w:ascii="宋体" w:eastAsia="宋体" w:hAnsi="宋体" w:cs="宋体" w:hint="eastAsia"/>
          <w:b/>
          <w:bCs/>
          <w:sz w:val="24"/>
          <w:szCs w:val="24"/>
        </w:rPr>
        <w:t>附件一：</w:t>
      </w:r>
    </w:p>
    <w:p w:rsidR="003E4F9A" w:rsidRDefault="003E4F9A" w:rsidP="003E4F9A">
      <w:pPr>
        <w:jc w:val="center"/>
        <w:rPr>
          <w:b/>
          <w:bCs/>
          <w:sz w:val="30"/>
          <w:szCs w:val="30"/>
        </w:rPr>
      </w:pPr>
      <w:r>
        <w:rPr>
          <w:rFonts w:hint="eastAsia"/>
          <w:b/>
          <w:bCs/>
          <w:sz w:val="24"/>
          <w:szCs w:val="24"/>
        </w:rPr>
        <w:t>辅导员角色查询班级学生不及格门次</w:t>
      </w:r>
    </w:p>
    <w:p w:rsidR="003E4F9A" w:rsidRDefault="003E4F9A" w:rsidP="003E4F9A">
      <w:pPr>
        <w:spacing w:line="360" w:lineRule="auto"/>
      </w:pPr>
      <w:r>
        <w:rPr>
          <w:rFonts w:hint="eastAsia"/>
        </w:rPr>
        <w:t>1.</w:t>
      </w:r>
      <w:r>
        <w:rPr>
          <w:rFonts w:hint="eastAsia"/>
        </w:rPr>
        <w:t>登录教务系统，右上角切换到辅导员角色。</w:t>
      </w:r>
    </w:p>
    <w:p w:rsidR="003E4F9A" w:rsidRDefault="003E4F9A" w:rsidP="003E4F9A">
      <w:pPr>
        <w:spacing w:line="360" w:lineRule="auto"/>
      </w:pPr>
      <w:r>
        <w:rPr>
          <w:noProof/>
        </w:rPr>
        <w:drawing>
          <wp:inline distT="0" distB="0" distL="114300" distR="114300" wp14:anchorId="4A9B76E7" wp14:editId="492D5695">
            <wp:extent cx="5268595" cy="2078990"/>
            <wp:effectExtent l="0" t="0" r="82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2078990"/>
                    </a:xfrm>
                    <a:prstGeom prst="rect">
                      <a:avLst/>
                    </a:prstGeom>
                    <a:noFill/>
                    <a:ln>
                      <a:noFill/>
                    </a:ln>
                  </pic:spPr>
                </pic:pic>
              </a:graphicData>
            </a:graphic>
          </wp:inline>
        </w:drawing>
      </w:r>
      <w:r>
        <w:rPr>
          <w:rFonts w:hint="eastAsia"/>
        </w:rPr>
        <w:t>2</w:t>
      </w:r>
      <w:r>
        <w:rPr>
          <w:rFonts w:hint="eastAsia"/>
        </w:rPr>
        <w:t>点击“成绩管理</w:t>
      </w:r>
      <w:r>
        <w:rPr>
          <w:rFonts w:hint="eastAsia"/>
        </w:rPr>
        <w:t>-</w:t>
      </w:r>
      <w:r>
        <w:rPr>
          <w:rFonts w:hint="eastAsia"/>
        </w:rPr>
        <w:t>成绩统计分析</w:t>
      </w:r>
      <w:r>
        <w:rPr>
          <w:rFonts w:hint="eastAsia"/>
        </w:rPr>
        <w:t>-</w:t>
      </w:r>
      <w:r>
        <w:rPr>
          <w:rFonts w:hint="eastAsia"/>
        </w:rPr>
        <w:t>学生不及格门次统计”。</w:t>
      </w:r>
    </w:p>
    <w:p w:rsidR="003E4F9A" w:rsidRDefault="003E4F9A" w:rsidP="003E4F9A">
      <w:pPr>
        <w:jc w:val="center"/>
      </w:pPr>
      <w:r>
        <w:rPr>
          <w:noProof/>
        </w:rPr>
        <w:drawing>
          <wp:inline distT="0" distB="0" distL="114300" distR="114300" wp14:anchorId="6B5F63B9" wp14:editId="4581A8FE">
            <wp:extent cx="5269865" cy="20764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9865" cy="2076450"/>
                    </a:xfrm>
                    <a:prstGeom prst="rect">
                      <a:avLst/>
                    </a:prstGeom>
                    <a:noFill/>
                    <a:ln>
                      <a:noFill/>
                    </a:ln>
                  </pic:spPr>
                </pic:pic>
              </a:graphicData>
            </a:graphic>
          </wp:inline>
        </w:drawing>
      </w:r>
    </w:p>
    <w:p w:rsidR="003E4F9A" w:rsidRDefault="003E4F9A" w:rsidP="003E4F9A">
      <w:pPr>
        <w:jc w:val="center"/>
      </w:pPr>
    </w:p>
    <w:p w:rsidR="003E4F9A" w:rsidRDefault="003E4F9A" w:rsidP="003E4F9A">
      <w:pPr>
        <w:numPr>
          <w:ilvl w:val="0"/>
          <w:numId w:val="1"/>
        </w:numPr>
        <w:spacing w:line="360" w:lineRule="auto"/>
        <w:rPr>
          <w:rFonts w:ascii="宋体" w:eastAsia="宋体" w:hAnsi="宋体" w:cs="宋体"/>
          <w:highlight w:val="yellow"/>
        </w:rPr>
      </w:pPr>
      <w:r>
        <w:rPr>
          <w:rFonts w:ascii="宋体" w:eastAsia="宋体" w:hAnsi="宋体" w:cs="宋体" w:hint="eastAsia"/>
        </w:rPr>
        <w:t>选择好起始”学年学期”（可以选择全部）、”校区”、”学院”（</w:t>
      </w:r>
      <w:r>
        <w:rPr>
          <w:rFonts w:ascii="宋体" w:eastAsia="宋体" w:hAnsi="宋体" w:cs="宋体" w:hint="eastAsia"/>
          <w:color w:val="FF0000"/>
        </w:rPr>
        <w:t>开课学院不要勾选</w:t>
      </w:r>
      <w:r>
        <w:rPr>
          <w:rFonts w:ascii="宋体" w:eastAsia="宋体" w:hAnsi="宋体" w:cs="宋体" w:hint="eastAsia"/>
        </w:rPr>
        <w:t>）、”年级”、”专业”、”班级”（限定条件越多，查询范围越小），条件关系选“并且”，按条件查勾选“有学籍、”“在校”，筛选条件勾选“最大值”，</w:t>
      </w:r>
      <w:r>
        <w:rPr>
          <w:rFonts w:ascii="宋体" w:eastAsia="宋体" w:hAnsi="宋体" w:cs="宋体" w:hint="eastAsia"/>
          <w:highlight w:val="yellow"/>
        </w:rPr>
        <w:t>筛选列表选择“学生”</w:t>
      </w:r>
      <w:r>
        <w:rPr>
          <w:rFonts w:ascii="宋体" w:eastAsia="宋体" w:hAnsi="宋体" w:cs="宋体" w:hint="eastAsia"/>
        </w:rPr>
        <w:t>，课程性质勾选</w:t>
      </w:r>
      <w:r>
        <w:rPr>
          <w:rFonts w:ascii="宋体" w:eastAsia="宋体" w:hAnsi="宋体" w:cs="宋体" w:hint="eastAsia"/>
          <w:highlight w:val="yellow"/>
        </w:rPr>
        <w:t>“必修课，</w:t>
      </w:r>
      <w:r>
        <w:rPr>
          <w:rFonts w:ascii="宋体" w:eastAsia="宋体" w:hAnsi="宋体" w:cs="宋体" w:hint="eastAsia"/>
        </w:rPr>
        <w:t>（课程性质之后的条件全部按系统默认、无需调整）然后点击下方“统计”按钮。成绩显示后可以用“</w:t>
      </w:r>
      <w:r>
        <w:rPr>
          <w:rFonts w:ascii="宋体" w:eastAsia="宋体" w:hAnsi="宋体" w:cs="宋体" w:hint="eastAsia"/>
          <w:highlight w:val="yellow"/>
        </w:rPr>
        <w:t>导出（统计）</w:t>
      </w:r>
      <w:r>
        <w:rPr>
          <w:rFonts w:ascii="宋体" w:eastAsia="宋体" w:hAnsi="宋体" w:cs="宋体" w:hint="eastAsia"/>
        </w:rPr>
        <w:t>”（如果点击导出（学生）可以查看学生具体挂科科目），查看学生不及格统计情况。</w:t>
      </w:r>
      <w:r>
        <w:rPr>
          <w:rFonts w:ascii="宋体" w:eastAsia="宋体" w:hAnsi="宋体" w:cs="宋体" w:hint="eastAsia"/>
          <w:highlight w:val="yellow"/>
        </w:rPr>
        <w:t>{导出界面“不及格人数”为1即代表该生存在挂科，“不及格人次”即为该生不及格门次}.</w:t>
      </w:r>
    </w:p>
    <w:p w:rsidR="003E4F9A" w:rsidRDefault="003E4F9A" w:rsidP="003E4F9A">
      <w:r>
        <w:rPr>
          <w:noProof/>
        </w:rPr>
        <w:lastRenderedPageBreak/>
        <w:drawing>
          <wp:inline distT="0" distB="0" distL="114300" distR="114300" wp14:anchorId="1A3CEA9F" wp14:editId="2E01A124">
            <wp:extent cx="5268595" cy="1559560"/>
            <wp:effectExtent l="0" t="0" r="825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268595" cy="1559560"/>
                    </a:xfrm>
                    <a:prstGeom prst="rect">
                      <a:avLst/>
                    </a:prstGeom>
                    <a:noFill/>
                    <a:ln>
                      <a:noFill/>
                    </a:ln>
                  </pic:spPr>
                </pic:pic>
              </a:graphicData>
            </a:graphic>
          </wp:inline>
        </w:drawing>
      </w:r>
    </w:p>
    <w:p w:rsidR="003E4F9A" w:rsidRDefault="003E4F9A" w:rsidP="003E4F9A"/>
    <w:p w:rsidR="003E4F9A" w:rsidRDefault="003E4F9A" w:rsidP="003E4F9A"/>
    <w:p w:rsidR="003E4F9A" w:rsidRDefault="003E4F9A" w:rsidP="003E4F9A">
      <w:pPr>
        <w:spacing w:line="360" w:lineRule="auto"/>
      </w:pPr>
      <w:r>
        <w:rPr>
          <w:noProof/>
        </w:rPr>
        <w:drawing>
          <wp:inline distT="0" distB="0" distL="114300" distR="114300" wp14:anchorId="0F8FB195" wp14:editId="169C49E5">
            <wp:extent cx="5261610" cy="1749425"/>
            <wp:effectExtent l="0" t="0" r="15240" b="317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5261610" cy="1749425"/>
                    </a:xfrm>
                    <a:prstGeom prst="rect">
                      <a:avLst/>
                    </a:prstGeom>
                    <a:noFill/>
                    <a:ln>
                      <a:noFill/>
                    </a:ln>
                  </pic:spPr>
                </pic:pic>
              </a:graphicData>
            </a:graphic>
          </wp:inline>
        </w:drawing>
      </w:r>
    </w:p>
    <w:p w:rsidR="003E4F9A" w:rsidRDefault="003E4F9A" w:rsidP="003E4F9A"/>
    <w:p w:rsidR="003E4F9A" w:rsidRDefault="003E4F9A" w:rsidP="003E4F9A"/>
    <w:p w:rsidR="003E4F9A" w:rsidRDefault="003E4F9A" w:rsidP="003E4F9A"/>
    <w:p w:rsidR="003E4F9A" w:rsidRDefault="003E4F9A" w:rsidP="003E4F9A">
      <w:pPr>
        <w:spacing w:line="360" w:lineRule="auto"/>
        <w:rPr>
          <w:rFonts w:ascii="宋体" w:eastAsia="宋体" w:hAnsi="宋体" w:cs="宋体"/>
        </w:rPr>
      </w:pPr>
      <w:r>
        <w:rPr>
          <w:rFonts w:ascii="宋体" w:eastAsia="宋体" w:hAnsi="宋体" w:cs="宋体" w:hint="eastAsia"/>
        </w:rPr>
        <w:t>4.步骤3其它条件不变，筛选列表选择“班级”，点击统计，可以查看班级整体挂科情况。</w:t>
      </w:r>
    </w:p>
    <w:p w:rsidR="003E4F9A" w:rsidRDefault="003E4F9A" w:rsidP="003E4F9A"/>
    <w:p w:rsidR="003E4F9A" w:rsidRDefault="003E4F9A" w:rsidP="003E4F9A">
      <w:r>
        <w:rPr>
          <w:noProof/>
        </w:rPr>
        <w:drawing>
          <wp:inline distT="0" distB="0" distL="114300" distR="114300" wp14:anchorId="04CB827A" wp14:editId="0E594336">
            <wp:extent cx="5264150" cy="2576195"/>
            <wp:effectExtent l="0" t="0" r="12700" b="146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5264150" cy="2576195"/>
                    </a:xfrm>
                    <a:prstGeom prst="rect">
                      <a:avLst/>
                    </a:prstGeom>
                    <a:noFill/>
                    <a:ln>
                      <a:noFill/>
                    </a:ln>
                  </pic:spPr>
                </pic:pic>
              </a:graphicData>
            </a:graphic>
          </wp:inline>
        </w:drawing>
      </w:r>
    </w:p>
    <w:p w:rsidR="003E4F9A" w:rsidRDefault="003E4F9A" w:rsidP="003E4F9A"/>
    <w:p w:rsidR="003E4F9A" w:rsidRDefault="003E4F9A" w:rsidP="003E4F9A"/>
    <w:p w:rsidR="003E4F9A" w:rsidRDefault="003E4F9A" w:rsidP="003E4F9A"/>
    <w:p w:rsidR="003E4F9A" w:rsidRDefault="003E4F9A" w:rsidP="003E4F9A"/>
    <w:p w:rsidR="003E4F9A" w:rsidRDefault="003E4F9A" w:rsidP="003E4F9A"/>
    <w:p w:rsidR="003E4F9A" w:rsidRDefault="003E4F9A" w:rsidP="003E4F9A">
      <w:pPr>
        <w:rPr>
          <w:b/>
          <w:bCs/>
        </w:rPr>
      </w:pPr>
    </w:p>
    <w:p w:rsidR="003E4F9A" w:rsidRDefault="003E4F9A" w:rsidP="003E4F9A">
      <w:pPr>
        <w:rPr>
          <w:b/>
          <w:bCs/>
          <w:sz w:val="24"/>
          <w:szCs w:val="24"/>
        </w:rPr>
      </w:pPr>
      <w:r>
        <w:rPr>
          <w:rFonts w:hint="eastAsia"/>
          <w:b/>
          <w:bCs/>
          <w:sz w:val="24"/>
          <w:szCs w:val="24"/>
        </w:rPr>
        <w:lastRenderedPageBreak/>
        <w:t>附件二：</w:t>
      </w:r>
    </w:p>
    <w:p w:rsidR="003E4F9A" w:rsidRDefault="003E4F9A" w:rsidP="003E4F9A">
      <w:pPr>
        <w:jc w:val="center"/>
        <w:rPr>
          <w:b/>
          <w:bCs/>
          <w:sz w:val="24"/>
          <w:szCs w:val="24"/>
        </w:rPr>
      </w:pPr>
      <w:r>
        <w:rPr>
          <w:rFonts w:hint="eastAsia"/>
          <w:b/>
          <w:bCs/>
          <w:sz w:val="24"/>
          <w:szCs w:val="24"/>
        </w:rPr>
        <w:t>班级成绩情况汇总表</w:t>
      </w:r>
    </w:p>
    <w:tbl>
      <w:tblPr>
        <w:tblStyle w:val="a3"/>
        <w:tblW w:w="0" w:type="auto"/>
        <w:tblLook w:val="04A0" w:firstRow="1" w:lastRow="0" w:firstColumn="1" w:lastColumn="0" w:noHBand="0" w:noVBand="1"/>
      </w:tblPr>
      <w:tblGrid>
        <w:gridCol w:w="1703"/>
        <w:gridCol w:w="2701"/>
        <w:gridCol w:w="1650"/>
        <w:gridCol w:w="2400"/>
      </w:tblGrid>
      <w:tr w:rsidR="003E4F9A" w:rsidTr="0078064E">
        <w:trPr>
          <w:trHeight w:val="523"/>
        </w:trPr>
        <w:tc>
          <w:tcPr>
            <w:tcW w:w="1703" w:type="dxa"/>
          </w:tcPr>
          <w:p w:rsidR="003E4F9A" w:rsidRDefault="003E4F9A" w:rsidP="0078064E">
            <w:pPr>
              <w:spacing w:line="360" w:lineRule="auto"/>
              <w:jc w:val="center"/>
            </w:pPr>
            <w:r>
              <w:rPr>
                <w:rFonts w:hint="eastAsia"/>
              </w:rPr>
              <w:t>班级</w:t>
            </w:r>
          </w:p>
        </w:tc>
        <w:tc>
          <w:tcPr>
            <w:tcW w:w="2701" w:type="dxa"/>
          </w:tcPr>
          <w:p w:rsidR="003E4F9A" w:rsidRDefault="003E4F9A" w:rsidP="0078064E">
            <w:pPr>
              <w:spacing w:line="360" w:lineRule="auto"/>
              <w:jc w:val="center"/>
            </w:pPr>
            <w:r>
              <w:rPr>
                <w:rFonts w:hint="eastAsia"/>
              </w:rPr>
              <w:t>学号</w:t>
            </w:r>
          </w:p>
        </w:tc>
        <w:tc>
          <w:tcPr>
            <w:tcW w:w="1650" w:type="dxa"/>
          </w:tcPr>
          <w:p w:rsidR="003E4F9A" w:rsidRDefault="003E4F9A" w:rsidP="0078064E">
            <w:pPr>
              <w:spacing w:line="360" w:lineRule="auto"/>
              <w:jc w:val="center"/>
            </w:pPr>
            <w:r>
              <w:rPr>
                <w:rFonts w:hint="eastAsia"/>
              </w:rPr>
              <w:t>姓名</w:t>
            </w:r>
          </w:p>
        </w:tc>
        <w:tc>
          <w:tcPr>
            <w:tcW w:w="2400" w:type="dxa"/>
          </w:tcPr>
          <w:p w:rsidR="003E4F9A" w:rsidRDefault="003E4F9A" w:rsidP="0078064E">
            <w:pPr>
              <w:spacing w:line="360" w:lineRule="auto"/>
              <w:jc w:val="center"/>
            </w:pPr>
            <w:r>
              <w:rPr>
                <w:rFonts w:hint="eastAsia"/>
              </w:rPr>
              <w:t>不及格门次</w:t>
            </w:r>
          </w:p>
        </w:tc>
      </w:tr>
      <w:tr w:rsidR="003E4F9A" w:rsidTr="0078064E">
        <w:trPr>
          <w:trHeight w:val="888"/>
        </w:trPr>
        <w:tc>
          <w:tcPr>
            <w:tcW w:w="1703" w:type="dxa"/>
          </w:tcPr>
          <w:p w:rsidR="003E4F9A" w:rsidRDefault="003E4F9A" w:rsidP="0078064E">
            <w:pPr>
              <w:spacing w:line="360" w:lineRule="auto"/>
            </w:pPr>
          </w:p>
        </w:tc>
        <w:tc>
          <w:tcPr>
            <w:tcW w:w="2701" w:type="dxa"/>
          </w:tcPr>
          <w:p w:rsidR="003E4F9A" w:rsidRDefault="003E4F9A" w:rsidP="0078064E">
            <w:pPr>
              <w:spacing w:line="360" w:lineRule="auto"/>
            </w:pPr>
          </w:p>
        </w:tc>
        <w:tc>
          <w:tcPr>
            <w:tcW w:w="1650" w:type="dxa"/>
          </w:tcPr>
          <w:p w:rsidR="003E4F9A" w:rsidRDefault="003E4F9A" w:rsidP="0078064E">
            <w:pPr>
              <w:spacing w:line="360" w:lineRule="auto"/>
            </w:pPr>
          </w:p>
        </w:tc>
        <w:tc>
          <w:tcPr>
            <w:tcW w:w="2400" w:type="dxa"/>
          </w:tcPr>
          <w:p w:rsidR="003E4F9A" w:rsidRDefault="003E4F9A" w:rsidP="0078064E">
            <w:pPr>
              <w:spacing w:line="360" w:lineRule="auto"/>
            </w:pPr>
          </w:p>
        </w:tc>
      </w:tr>
      <w:tr w:rsidR="003E4F9A" w:rsidTr="0078064E">
        <w:trPr>
          <w:trHeight w:val="1083"/>
        </w:trPr>
        <w:tc>
          <w:tcPr>
            <w:tcW w:w="1703" w:type="dxa"/>
          </w:tcPr>
          <w:p w:rsidR="003E4F9A" w:rsidRDefault="003E4F9A" w:rsidP="0078064E">
            <w:pPr>
              <w:spacing w:line="360" w:lineRule="auto"/>
            </w:pPr>
          </w:p>
        </w:tc>
        <w:tc>
          <w:tcPr>
            <w:tcW w:w="2701" w:type="dxa"/>
          </w:tcPr>
          <w:p w:rsidR="003E4F9A" w:rsidRDefault="003E4F9A" w:rsidP="0078064E">
            <w:pPr>
              <w:spacing w:line="360" w:lineRule="auto"/>
            </w:pPr>
          </w:p>
        </w:tc>
        <w:tc>
          <w:tcPr>
            <w:tcW w:w="1650" w:type="dxa"/>
          </w:tcPr>
          <w:p w:rsidR="003E4F9A" w:rsidRDefault="003E4F9A" w:rsidP="0078064E">
            <w:pPr>
              <w:spacing w:line="360" w:lineRule="auto"/>
            </w:pPr>
          </w:p>
        </w:tc>
        <w:tc>
          <w:tcPr>
            <w:tcW w:w="2400" w:type="dxa"/>
          </w:tcPr>
          <w:p w:rsidR="003E4F9A" w:rsidRDefault="003E4F9A" w:rsidP="0078064E">
            <w:pPr>
              <w:spacing w:line="360" w:lineRule="auto"/>
            </w:pPr>
          </w:p>
        </w:tc>
      </w:tr>
    </w:tbl>
    <w:p w:rsidR="003E4F9A" w:rsidRDefault="003E4F9A" w:rsidP="003E4F9A">
      <w:pPr>
        <w:rPr>
          <w:b/>
          <w:bCs/>
          <w:sz w:val="24"/>
          <w:szCs w:val="24"/>
        </w:rPr>
      </w:pPr>
    </w:p>
    <w:p w:rsidR="003E4F9A" w:rsidRDefault="003E4F9A" w:rsidP="003E4F9A">
      <w:pPr>
        <w:widowControl/>
        <w:jc w:val="left"/>
        <w:rPr>
          <w:b/>
          <w:bCs/>
          <w:sz w:val="24"/>
          <w:szCs w:val="24"/>
        </w:rPr>
      </w:pPr>
      <w:r>
        <w:rPr>
          <w:b/>
          <w:bCs/>
          <w:sz w:val="24"/>
          <w:szCs w:val="24"/>
        </w:rPr>
        <w:br w:type="page"/>
      </w:r>
    </w:p>
    <w:p w:rsidR="003E4F9A" w:rsidRDefault="003E4F9A" w:rsidP="003E4F9A">
      <w:pPr>
        <w:rPr>
          <w:b/>
          <w:bCs/>
          <w:sz w:val="24"/>
          <w:szCs w:val="24"/>
        </w:rPr>
      </w:pPr>
      <w:r>
        <w:rPr>
          <w:rFonts w:hint="eastAsia"/>
          <w:b/>
          <w:bCs/>
          <w:sz w:val="24"/>
          <w:szCs w:val="24"/>
        </w:rPr>
        <w:lastRenderedPageBreak/>
        <w:t>附件三：</w:t>
      </w:r>
    </w:p>
    <w:p w:rsidR="003E4F9A" w:rsidRDefault="003E4F9A" w:rsidP="003E4F9A">
      <w:pPr>
        <w:jc w:val="center"/>
        <w:rPr>
          <w:b/>
          <w:bCs/>
          <w:sz w:val="24"/>
          <w:szCs w:val="24"/>
        </w:rPr>
      </w:pPr>
      <w:r>
        <w:rPr>
          <w:rFonts w:hint="eastAsia"/>
          <w:b/>
          <w:bCs/>
          <w:sz w:val="24"/>
          <w:szCs w:val="24"/>
        </w:rPr>
        <w:t>学生查询考试成绩操作流程</w:t>
      </w:r>
    </w:p>
    <w:p w:rsidR="003E4F9A" w:rsidRDefault="003E4F9A" w:rsidP="003E4F9A">
      <w:pPr>
        <w:widowControl/>
        <w:shd w:val="clear" w:color="auto" w:fill="FFFFFF"/>
        <w:spacing w:line="500" w:lineRule="atLeast"/>
        <w:ind w:firstLine="480"/>
        <w:jc w:val="left"/>
        <w:rPr>
          <w:rFonts w:ascii="宋体" w:eastAsia="宋体" w:hAnsi="宋体" w:cs="宋体"/>
          <w:b/>
          <w:bCs/>
          <w:sz w:val="24"/>
          <w:szCs w:val="24"/>
        </w:rPr>
      </w:pPr>
      <w:r>
        <w:rPr>
          <w:rFonts w:ascii="宋体" w:eastAsia="宋体" w:hAnsi="宋体" w:cs="宋体" w:hint="eastAsia"/>
          <w:b/>
          <w:bCs/>
          <w:sz w:val="24"/>
          <w:szCs w:val="24"/>
        </w:rPr>
        <w:t>一、登录教务系统</w:t>
      </w:r>
    </w:p>
    <w:p w:rsidR="003E4F9A" w:rsidRDefault="003E4F9A" w:rsidP="003E4F9A">
      <w:pPr>
        <w:widowControl/>
        <w:shd w:val="clear" w:color="auto" w:fill="FFFFFF"/>
        <w:spacing w:line="500" w:lineRule="atLeast"/>
        <w:ind w:firstLine="480"/>
        <w:jc w:val="left"/>
      </w:pPr>
      <w:r>
        <w:rPr>
          <w:rFonts w:hint="eastAsia"/>
        </w:rPr>
        <w:t>登录学院网站首页，进入网页左下方“智慧电院”点击“登录”，输入个人学号和密码。</w:t>
      </w:r>
    </w:p>
    <w:p w:rsidR="003E4F9A" w:rsidRDefault="003E4F9A" w:rsidP="003E4F9A">
      <w:pPr>
        <w:widowControl/>
        <w:shd w:val="clear" w:color="auto" w:fill="FFFFFF"/>
        <w:spacing w:line="420" w:lineRule="atLeast"/>
        <w:ind w:firstLine="480"/>
        <w:jc w:val="left"/>
        <w:rPr>
          <w:rFonts w:ascii="宋体" w:eastAsia="宋体" w:hAnsi="宋体" w:cs="Arial"/>
          <w:color w:val="000000"/>
          <w:kern w:val="0"/>
          <w:sz w:val="24"/>
          <w:szCs w:val="24"/>
          <w:shd w:val="clear" w:color="auto" w:fill="FFFFFF"/>
        </w:rPr>
      </w:pPr>
    </w:p>
    <w:p w:rsidR="003E4F9A" w:rsidRDefault="003E4F9A" w:rsidP="003E4F9A">
      <w:pPr>
        <w:widowControl/>
        <w:shd w:val="clear" w:color="auto" w:fill="FFFFFF"/>
        <w:spacing w:line="420" w:lineRule="atLeast"/>
        <w:ind w:firstLineChars="400" w:firstLine="960"/>
        <w:rPr>
          <w:rFonts w:ascii="Arial" w:eastAsia="宋体" w:hAnsi="Arial" w:cs="Arial"/>
          <w:color w:val="333333"/>
          <w:kern w:val="0"/>
          <w:sz w:val="24"/>
          <w:szCs w:val="24"/>
        </w:rPr>
      </w:pPr>
      <w:r>
        <w:rPr>
          <w:rFonts w:ascii="Arial" w:eastAsia="宋体" w:hAnsi="Arial" w:cs="Arial"/>
          <w:noProof/>
          <w:color w:val="333333"/>
          <w:kern w:val="0"/>
          <w:sz w:val="24"/>
          <w:szCs w:val="24"/>
        </w:rPr>
        <w:drawing>
          <wp:inline distT="0" distB="0" distL="0" distR="0" wp14:anchorId="31AC854F" wp14:editId="4282E78A">
            <wp:extent cx="3876675" cy="2350135"/>
            <wp:effectExtent l="0" t="0" r="9525" b="12065"/>
            <wp:docPr id="12" name="图片 12" descr="https://www.ahdy.edu.cn/_upload/article/images/4a/09/f55fc85a44cca4284a1542188742/105130ef-3cf4-4708-b147-cd8449de9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s://www.ahdy.edu.cn/_upload/article/images/4a/09/f55fc85a44cca4284a1542188742/105130ef-3cf4-4708-b147-cd8449de95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76675" cy="2350135"/>
                    </a:xfrm>
                    <a:prstGeom prst="rect">
                      <a:avLst/>
                    </a:prstGeom>
                    <a:noFill/>
                    <a:ln>
                      <a:noFill/>
                    </a:ln>
                  </pic:spPr>
                </pic:pic>
              </a:graphicData>
            </a:graphic>
          </wp:inline>
        </w:drawing>
      </w:r>
    </w:p>
    <w:p w:rsidR="003E4F9A" w:rsidRDefault="003E4F9A" w:rsidP="003E4F9A">
      <w:pPr>
        <w:widowControl/>
        <w:shd w:val="clear" w:color="auto" w:fill="FFFFFF"/>
        <w:spacing w:line="420" w:lineRule="atLeast"/>
        <w:ind w:firstLine="480"/>
        <w:jc w:val="left"/>
        <w:rPr>
          <w:rFonts w:ascii="Arial" w:eastAsia="宋体" w:hAnsi="Arial" w:cs="Arial"/>
          <w:color w:val="333333"/>
          <w:kern w:val="0"/>
          <w:sz w:val="24"/>
          <w:szCs w:val="24"/>
        </w:rPr>
      </w:pPr>
    </w:p>
    <w:p w:rsidR="003E4F9A" w:rsidRDefault="003E4F9A" w:rsidP="003E4F9A">
      <w:pPr>
        <w:jc w:val="center"/>
        <w:rPr>
          <w:sz w:val="28"/>
          <w:szCs w:val="28"/>
        </w:rPr>
      </w:pPr>
      <w:r>
        <w:rPr>
          <w:rFonts w:ascii="Arial" w:eastAsia="宋体" w:hAnsi="Arial" w:cs="Arial"/>
          <w:noProof/>
          <w:color w:val="333333"/>
          <w:kern w:val="0"/>
          <w:sz w:val="24"/>
          <w:szCs w:val="24"/>
        </w:rPr>
        <w:drawing>
          <wp:inline distT="0" distB="0" distL="0" distR="0" wp14:anchorId="32F969AF" wp14:editId="25581C2B">
            <wp:extent cx="3924300" cy="2061845"/>
            <wp:effectExtent l="0" t="0" r="0" b="14605"/>
            <wp:docPr id="11" name="图片 11" descr="https://www.ahdy.edu.cn/_upload/article/images/4a/09/f55fc85a44cca4284a1542188742/0f5f7010-15eb-4843-bbfc-01674ebfb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s://www.ahdy.edu.cn/_upload/article/images/4a/09/f55fc85a44cca4284a1542188742/0f5f7010-15eb-4843-bbfc-01674ebfb12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24300" cy="2061845"/>
                    </a:xfrm>
                    <a:prstGeom prst="rect">
                      <a:avLst/>
                    </a:prstGeom>
                    <a:noFill/>
                    <a:ln>
                      <a:noFill/>
                    </a:ln>
                  </pic:spPr>
                </pic:pic>
              </a:graphicData>
            </a:graphic>
          </wp:inline>
        </w:drawing>
      </w:r>
    </w:p>
    <w:p w:rsidR="003E4F9A" w:rsidRDefault="003E4F9A" w:rsidP="003E4F9A">
      <w:pPr>
        <w:rPr>
          <w:sz w:val="28"/>
          <w:szCs w:val="28"/>
        </w:rPr>
      </w:pPr>
    </w:p>
    <w:p w:rsidR="003E4F9A" w:rsidRDefault="003E4F9A" w:rsidP="003E4F9A">
      <w:pPr>
        <w:widowControl/>
        <w:shd w:val="clear" w:color="auto" w:fill="FFFFFF"/>
        <w:spacing w:line="500" w:lineRule="atLeast"/>
        <w:ind w:firstLineChars="200" w:firstLine="420"/>
        <w:jc w:val="left"/>
      </w:pPr>
    </w:p>
    <w:p w:rsidR="003E4F9A" w:rsidRDefault="003E4F9A" w:rsidP="003E4F9A">
      <w:pPr>
        <w:widowControl/>
        <w:shd w:val="clear" w:color="auto" w:fill="FFFFFF"/>
        <w:spacing w:line="500" w:lineRule="atLeast"/>
        <w:ind w:firstLineChars="200" w:firstLine="480"/>
        <w:jc w:val="center"/>
      </w:pPr>
      <w:r>
        <w:rPr>
          <w:rFonts w:ascii="Arial" w:eastAsia="宋体" w:hAnsi="Arial" w:cs="Arial"/>
          <w:noProof/>
          <w:color w:val="333333"/>
          <w:kern w:val="0"/>
          <w:sz w:val="24"/>
          <w:szCs w:val="24"/>
        </w:rPr>
        <w:lastRenderedPageBreak/>
        <w:drawing>
          <wp:inline distT="0" distB="0" distL="0" distR="0" wp14:anchorId="403D5CF0" wp14:editId="0D232953">
            <wp:extent cx="3857625" cy="2112010"/>
            <wp:effectExtent l="0" t="0" r="9525" b="2540"/>
            <wp:docPr id="3" name="图片 3" descr="https://www.ahdy.edu.cn/_upload/article/images/4a/09/f55fc85a44cca4284a1542188742/b14155db-a379-4a35-a3b0-51f394e01b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www.ahdy.edu.cn/_upload/article/images/4a/09/f55fc85a44cca4284a1542188742/b14155db-a379-4a35-a3b0-51f394e01b2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57625" cy="2112010"/>
                    </a:xfrm>
                    <a:prstGeom prst="rect">
                      <a:avLst/>
                    </a:prstGeom>
                    <a:noFill/>
                    <a:ln>
                      <a:noFill/>
                    </a:ln>
                  </pic:spPr>
                </pic:pic>
              </a:graphicData>
            </a:graphic>
          </wp:inline>
        </w:drawing>
      </w:r>
    </w:p>
    <w:p w:rsidR="003E4F9A" w:rsidRDefault="003E4F9A" w:rsidP="003E4F9A">
      <w:pPr>
        <w:widowControl/>
        <w:shd w:val="clear" w:color="auto" w:fill="FFFFFF"/>
        <w:spacing w:line="500" w:lineRule="atLeast"/>
        <w:ind w:firstLineChars="200" w:firstLine="420"/>
        <w:jc w:val="left"/>
      </w:pPr>
    </w:p>
    <w:p w:rsidR="003E4F9A" w:rsidRDefault="003E4F9A" w:rsidP="003E4F9A">
      <w:pPr>
        <w:widowControl/>
        <w:numPr>
          <w:ilvl w:val="0"/>
          <w:numId w:val="2"/>
        </w:numPr>
        <w:shd w:val="clear" w:color="auto" w:fill="FFFFFF"/>
        <w:spacing w:line="460" w:lineRule="atLeast"/>
        <w:ind w:firstLine="480"/>
        <w:jc w:val="left"/>
        <w:rPr>
          <w:b/>
          <w:bCs/>
          <w:sz w:val="24"/>
          <w:szCs w:val="24"/>
        </w:rPr>
      </w:pPr>
      <w:r>
        <w:rPr>
          <w:rFonts w:hint="eastAsia"/>
          <w:b/>
          <w:bCs/>
          <w:sz w:val="24"/>
          <w:szCs w:val="24"/>
        </w:rPr>
        <w:t>查询成绩是否通过</w:t>
      </w:r>
    </w:p>
    <w:p w:rsidR="003E4F9A" w:rsidRDefault="003E4F9A" w:rsidP="003E4F9A">
      <w:pPr>
        <w:ind w:leftChars="200" w:left="42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1.学生进入“信息查询--学生成绩”查询页面，查询成绩。</w:t>
      </w:r>
    </w:p>
    <w:p w:rsidR="003E4F9A" w:rsidRDefault="003E4F9A" w:rsidP="003E4F9A">
      <w:pPr>
        <w:ind w:leftChars="200" w:left="420"/>
        <w:jc w:val="left"/>
        <w:rPr>
          <w:rFonts w:ascii="宋体" w:eastAsia="宋体" w:hAnsi="宋体" w:cs="宋体"/>
          <w:color w:val="000000" w:themeColor="text1"/>
          <w:sz w:val="28"/>
          <w:szCs w:val="28"/>
        </w:rPr>
      </w:pPr>
      <w:r>
        <w:rPr>
          <w:noProof/>
        </w:rPr>
        <w:drawing>
          <wp:inline distT="0" distB="0" distL="114300" distR="114300" wp14:anchorId="18F5093B" wp14:editId="0B6FD921">
            <wp:extent cx="5271770" cy="1831340"/>
            <wp:effectExtent l="0" t="0" r="5080"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271770" cy="1831340"/>
                    </a:xfrm>
                    <a:prstGeom prst="rect">
                      <a:avLst/>
                    </a:prstGeom>
                    <a:noFill/>
                    <a:ln>
                      <a:noFill/>
                    </a:ln>
                  </pic:spPr>
                </pic:pic>
              </a:graphicData>
            </a:graphic>
          </wp:inline>
        </w:drawing>
      </w:r>
    </w:p>
    <w:p w:rsidR="003E4F9A" w:rsidRDefault="003E4F9A" w:rsidP="003E4F9A">
      <w:pPr>
        <w:ind w:leftChars="200" w:left="420"/>
        <w:jc w:val="left"/>
        <w:rPr>
          <w:rFonts w:ascii="宋体" w:eastAsia="宋体" w:hAnsi="宋体" w:cs="宋体"/>
          <w:color w:val="000000" w:themeColor="text1"/>
          <w:sz w:val="28"/>
          <w:szCs w:val="28"/>
          <w:highlight w:val="red"/>
        </w:rPr>
      </w:pPr>
      <w:r>
        <w:rPr>
          <w:rFonts w:ascii="宋体" w:eastAsia="宋体" w:hAnsi="宋体" w:cs="宋体" w:hint="eastAsia"/>
          <w:color w:val="000000" w:themeColor="text1"/>
          <w:sz w:val="28"/>
          <w:szCs w:val="28"/>
        </w:rPr>
        <w:t>2.在查询成绩时，请牢记以下三个步骤。</w:t>
      </w:r>
    </w:p>
    <w:p w:rsidR="003E4F9A" w:rsidRDefault="003E4F9A" w:rsidP="003E4F9A">
      <w:pPr>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①学年学期均选择全部。（可显示所有成绩记录）</w:t>
      </w:r>
    </w:p>
    <w:p w:rsidR="003E4F9A" w:rsidRDefault="003E4F9A" w:rsidP="003E4F9A">
      <w:pPr>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②鼠标左键单击“课程代码”（单击后会对课程代码进行排序，使同一门课程的初修和补考成绩记录排在相邻上下列）。</w:t>
      </w:r>
    </w:p>
    <w:p w:rsidR="003E4F9A" w:rsidRDefault="003E4F9A" w:rsidP="003E4F9A">
      <w:pPr>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③记得翻页。（成绩记录可能不止一页）</w:t>
      </w:r>
    </w:p>
    <w:p w:rsidR="003E4F9A" w:rsidRDefault="003E4F9A" w:rsidP="003E4F9A">
      <w:pPr>
        <w:ind w:firstLineChars="200" w:firstLine="560"/>
        <w:jc w:val="left"/>
        <w:rPr>
          <w:rFonts w:ascii="宋体" w:eastAsia="宋体" w:hAnsi="宋体" w:cs="宋体"/>
          <w:color w:val="000000" w:themeColor="text1"/>
          <w:sz w:val="28"/>
          <w:szCs w:val="28"/>
        </w:rPr>
      </w:pPr>
    </w:p>
    <w:p w:rsidR="003E4F9A" w:rsidRDefault="003E4F9A" w:rsidP="003E4F9A">
      <w:pPr>
        <w:widowControl/>
        <w:shd w:val="clear" w:color="auto" w:fill="FFFFFF"/>
        <w:spacing w:line="460" w:lineRule="atLeast"/>
        <w:jc w:val="left"/>
        <w:rPr>
          <w:b/>
          <w:bCs/>
          <w:sz w:val="24"/>
          <w:szCs w:val="24"/>
        </w:rPr>
      </w:pPr>
    </w:p>
    <w:p w:rsidR="003E4F9A" w:rsidRDefault="003E4F9A" w:rsidP="003E4F9A">
      <w:pPr>
        <w:jc w:val="center"/>
      </w:pPr>
      <w:r>
        <w:rPr>
          <w:noProof/>
        </w:rPr>
        <w:lastRenderedPageBreak/>
        <w:drawing>
          <wp:inline distT="0" distB="0" distL="114300" distR="114300" wp14:anchorId="5CE97F68" wp14:editId="04C9B05F">
            <wp:extent cx="5269865" cy="3210560"/>
            <wp:effectExtent l="0" t="0" r="698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5269865" cy="3210560"/>
                    </a:xfrm>
                    <a:prstGeom prst="rect">
                      <a:avLst/>
                    </a:prstGeom>
                    <a:noFill/>
                    <a:ln>
                      <a:noFill/>
                    </a:ln>
                  </pic:spPr>
                </pic:pic>
              </a:graphicData>
            </a:graphic>
          </wp:inline>
        </w:drawing>
      </w:r>
    </w:p>
    <w:p w:rsidR="003E4F9A" w:rsidRDefault="003E4F9A" w:rsidP="003E4F9A">
      <w:pPr>
        <w:widowControl/>
        <w:numPr>
          <w:ilvl w:val="0"/>
          <w:numId w:val="2"/>
        </w:numPr>
        <w:shd w:val="clear" w:color="auto" w:fill="FFFFFF"/>
        <w:spacing w:line="460" w:lineRule="atLeast"/>
        <w:ind w:firstLine="480"/>
        <w:jc w:val="left"/>
        <w:rPr>
          <w:b/>
          <w:bCs/>
          <w:sz w:val="24"/>
          <w:szCs w:val="24"/>
        </w:rPr>
      </w:pPr>
      <w:r>
        <w:rPr>
          <w:rFonts w:hint="eastAsia"/>
          <w:b/>
          <w:bCs/>
          <w:sz w:val="24"/>
          <w:szCs w:val="24"/>
        </w:rPr>
        <w:t>特别注意</w:t>
      </w:r>
    </w:p>
    <w:p w:rsidR="003E4F9A" w:rsidRDefault="003E4F9A" w:rsidP="003E4F9A">
      <w:pPr>
        <w:ind w:left="480"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如果学生在教务系统内可以查询到这样一条补考记录-课程代码与挂科科目相同，且成绩合格，即代表该门课已经修读通过。补考通过后课程初修状态依旧标记红色只代表课程当学期属于挂科状态，只要课程补考通过的记录存在，不会影响学生毕业。</w:t>
      </w:r>
    </w:p>
    <w:p w:rsidR="003E4F9A" w:rsidRDefault="003E4F9A" w:rsidP="003E4F9A">
      <w:pPr>
        <w:rPr>
          <w:b/>
          <w:bCs/>
        </w:rPr>
      </w:pPr>
    </w:p>
    <w:p w:rsidR="003E4F9A" w:rsidRDefault="003E4F9A" w:rsidP="003E4F9A">
      <w:pPr>
        <w:rPr>
          <w:b/>
          <w:bCs/>
        </w:rPr>
      </w:pPr>
    </w:p>
    <w:p w:rsidR="003E4F9A" w:rsidRDefault="003E4F9A" w:rsidP="003E4F9A">
      <w:pPr>
        <w:rPr>
          <w:b/>
          <w:bCs/>
        </w:rPr>
      </w:pPr>
    </w:p>
    <w:p w:rsidR="003E4F9A" w:rsidRDefault="003E4F9A" w:rsidP="003E4F9A">
      <w:pPr>
        <w:rPr>
          <w:b/>
          <w:bCs/>
        </w:rPr>
      </w:pPr>
    </w:p>
    <w:p w:rsidR="003E4F9A" w:rsidRDefault="003E4F9A" w:rsidP="003E4F9A">
      <w:pPr>
        <w:rPr>
          <w:b/>
          <w:bCs/>
        </w:rPr>
      </w:pPr>
    </w:p>
    <w:p w:rsidR="003E4F9A" w:rsidRDefault="003E4F9A" w:rsidP="003E4F9A">
      <w:pPr>
        <w:rPr>
          <w:b/>
          <w:bCs/>
        </w:rPr>
      </w:pPr>
    </w:p>
    <w:p w:rsidR="003E4F9A" w:rsidRDefault="003E4F9A" w:rsidP="003E4F9A">
      <w:pPr>
        <w:rPr>
          <w:b/>
          <w:bCs/>
          <w:sz w:val="24"/>
          <w:szCs w:val="24"/>
        </w:rPr>
      </w:pPr>
    </w:p>
    <w:p w:rsidR="003E4F9A" w:rsidRDefault="003E4F9A" w:rsidP="003E4F9A">
      <w:pPr>
        <w:widowControl/>
        <w:jc w:val="left"/>
        <w:rPr>
          <w:b/>
          <w:bCs/>
          <w:sz w:val="24"/>
          <w:szCs w:val="24"/>
        </w:rPr>
      </w:pPr>
      <w:r>
        <w:rPr>
          <w:b/>
          <w:bCs/>
          <w:sz w:val="24"/>
          <w:szCs w:val="24"/>
        </w:rPr>
        <w:br w:type="page"/>
      </w:r>
    </w:p>
    <w:p w:rsidR="003E4F9A" w:rsidRDefault="003E4F9A" w:rsidP="003E4F9A">
      <w:pPr>
        <w:rPr>
          <w:b/>
          <w:bCs/>
          <w:sz w:val="24"/>
          <w:szCs w:val="24"/>
        </w:rPr>
      </w:pPr>
      <w:r>
        <w:rPr>
          <w:rFonts w:hint="eastAsia"/>
          <w:b/>
          <w:bCs/>
          <w:sz w:val="24"/>
          <w:szCs w:val="24"/>
        </w:rPr>
        <w:lastRenderedPageBreak/>
        <w:t>附件四：</w:t>
      </w:r>
    </w:p>
    <w:p w:rsidR="003E4F9A" w:rsidRDefault="003E4F9A" w:rsidP="003E4F9A">
      <w:pPr>
        <w:jc w:val="center"/>
        <w:rPr>
          <w:b/>
          <w:bCs/>
          <w:sz w:val="24"/>
          <w:szCs w:val="24"/>
        </w:rPr>
      </w:pPr>
      <w:r>
        <w:rPr>
          <w:rFonts w:hint="eastAsia"/>
          <w:b/>
          <w:bCs/>
          <w:sz w:val="24"/>
          <w:szCs w:val="24"/>
        </w:rPr>
        <w:t>班级成绩不及格情况汇总表</w:t>
      </w:r>
    </w:p>
    <w:tbl>
      <w:tblPr>
        <w:tblStyle w:val="a3"/>
        <w:tblW w:w="0" w:type="auto"/>
        <w:tblLook w:val="04A0" w:firstRow="1" w:lastRow="0" w:firstColumn="1" w:lastColumn="0" w:noHBand="0" w:noVBand="1"/>
      </w:tblPr>
      <w:tblGrid>
        <w:gridCol w:w="2840"/>
        <w:gridCol w:w="2841"/>
        <w:gridCol w:w="2841"/>
      </w:tblGrid>
      <w:tr w:rsidR="003E4F9A" w:rsidTr="0078064E">
        <w:tc>
          <w:tcPr>
            <w:tcW w:w="2840" w:type="dxa"/>
          </w:tcPr>
          <w:p w:rsidR="003E4F9A" w:rsidRDefault="003E4F9A" w:rsidP="0078064E">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班级</w:t>
            </w:r>
          </w:p>
        </w:tc>
        <w:tc>
          <w:tcPr>
            <w:tcW w:w="2841" w:type="dxa"/>
          </w:tcPr>
          <w:p w:rsidR="003E4F9A" w:rsidRDefault="003E4F9A" w:rsidP="0078064E">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不及格人数</w:t>
            </w:r>
          </w:p>
        </w:tc>
        <w:tc>
          <w:tcPr>
            <w:tcW w:w="2841" w:type="dxa"/>
          </w:tcPr>
          <w:p w:rsidR="003E4F9A" w:rsidRDefault="003E4F9A" w:rsidP="0078064E">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不及格人次</w:t>
            </w:r>
          </w:p>
        </w:tc>
      </w:tr>
      <w:tr w:rsidR="003E4F9A" w:rsidTr="0078064E">
        <w:tc>
          <w:tcPr>
            <w:tcW w:w="2840" w:type="dxa"/>
          </w:tcPr>
          <w:p w:rsidR="003E4F9A" w:rsidRDefault="003E4F9A" w:rsidP="0078064E">
            <w:pPr>
              <w:rPr>
                <w:rFonts w:ascii="宋体" w:eastAsia="宋体" w:hAnsi="宋体" w:cs="宋体"/>
                <w:color w:val="000000" w:themeColor="text1"/>
                <w:sz w:val="28"/>
                <w:szCs w:val="28"/>
              </w:rPr>
            </w:pPr>
          </w:p>
        </w:tc>
        <w:tc>
          <w:tcPr>
            <w:tcW w:w="2841" w:type="dxa"/>
          </w:tcPr>
          <w:p w:rsidR="003E4F9A" w:rsidRDefault="003E4F9A" w:rsidP="0078064E">
            <w:pPr>
              <w:rPr>
                <w:rFonts w:ascii="宋体" w:eastAsia="宋体" w:hAnsi="宋体" w:cs="宋体"/>
                <w:color w:val="000000" w:themeColor="text1"/>
                <w:sz w:val="28"/>
                <w:szCs w:val="28"/>
              </w:rPr>
            </w:pPr>
          </w:p>
        </w:tc>
        <w:tc>
          <w:tcPr>
            <w:tcW w:w="2841" w:type="dxa"/>
          </w:tcPr>
          <w:p w:rsidR="003E4F9A" w:rsidRDefault="003E4F9A" w:rsidP="0078064E">
            <w:pPr>
              <w:rPr>
                <w:rFonts w:ascii="宋体" w:eastAsia="宋体" w:hAnsi="宋体" w:cs="宋体"/>
                <w:color w:val="000000" w:themeColor="text1"/>
                <w:sz w:val="28"/>
                <w:szCs w:val="28"/>
              </w:rPr>
            </w:pPr>
          </w:p>
        </w:tc>
      </w:tr>
      <w:tr w:rsidR="003E4F9A" w:rsidTr="0078064E">
        <w:tc>
          <w:tcPr>
            <w:tcW w:w="2840" w:type="dxa"/>
          </w:tcPr>
          <w:p w:rsidR="003E4F9A" w:rsidRDefault="003E4F9A" w:rsidP="0078064E">
            <w:pPr>
              <w:rPr>
                <w:rFonts w:ascii="宋体" w:eastAsia="宋体" w:hAnsi="宋体" w:cs="宋体"/>
                <w:color w:val="000000" w:themeColor="text1"/>
                <w:sz w:val="28"/>
                <w:szCs w:val="28"/>
              </w:rPr>
            </w:pPr>
          </w:p>
        </w:tc>
        <w:tc>
          <w:tcPr>
            <w:tcW w:w="2841" w:type="dxa"/>
          </w:tcPr>
          <w:p w:rsidR="003E4F9A" w:rsidRDefault="003E4F9A" w:rsidP="0078064E">
            <w:pPr>
              <w:rPr>
                <w:rFonts w:ascii="宋体" w:eastAsia="宋体" w:hAnsi="宋体" w:cs="宋体"/>
                <w:color w:val="000000" w:themeColor="text1"/>
                <w:sz w:val="28"/>
                <w:szCs w:val="28"/>
              </w:rPr>
            </w:pPr>
          </w:p>
        </w:tc>
        <w:tc>
          <w:tcPr>
            <w:tcW w:w="2841" w:type="dxa"/>
          </w:tcPr>
          <w:p w:rsidR="003E4F9A" w:rsidRDefault="003E4F9A" w:rsidP="0078064E">
            <w:pPr>
              <w:rPr>
                <w:rFonts w:ascii="宋体" w:eastAsia="宋体" w:hAnsi="宋体" w:cs="宋体"/>
                <w:color w:val="000000" w:themeColor="text1"/>
                <w:sz w:val="28"/>
                <w:szCs w:val="28"/>
              </w:rPr>
            </w:pPr>
          </w:p>
        </w:tc>
      </w:tr>
      <w:tr w:rsidR="003E4F9A" w:rsidTr="0078064E">
        <w:tc>
          <w:tcPr>
            <w:tcW w:w="2840" w:type="dxa"/>
          </w:tcPr>
          <w:p w:rsidR="003E4F9A" w:rsidRDefault="003E4F9A" w:rsidP="0078064E">
            <w:pPr>
              <w:rPr>
                <w:rFonts w:ascii="宋体" w:eastAsia="宋体" w:hAnsi="宋体" w:cs="宋体"/>
                <w:color w:val="000000" w:themeColor="text1"/>
                <w:sz w:val="28"/>
                <w:szCs w:val="28"/>
              </w:rPr>
            </w:pPr>
          </w:p>
        </w:tc>
        <w:tc>
          <w:tcPr>
            <w:tcW w:w="2841" w:type="dxa"/>
          </w:tcPr>
          <w:p w:rsidR="003E4F9A" w:rsidRDefault="003E4F9A" w:rsidP="0078064E">
            <w:pPr>
              <w:rPr>
                <w:rFonts w:ascii="宋体" w:eastAsia="宋体" w:hAnsi="宋体" w:cs="宋体"/>
                <w:color w:val="000000" w:themeColor="text1"/>
                <w:sz w:val="28"/>
                <w:szCs w:val="28"/>
              </w:rPr>
            </w:pPr>
          </w:p>
        </w:tc>
        <w:tc>
          <w:tcPr>
            <w:tcW w:w="2841" w:type="dxa"/>
          </w:tcPr>
          <w:p w:rsidR="003E4F9A" w:rsidRDefault="003E4F9A" w:rsidP="0078064E">
            <w:pPr>
              <w:rPr>
                <w:rFonts w:ascii="宋体" w:eastAsia="宋体" w:hAnsi="宋体" w:cs="宋体"/>
                <w:color w:val="000000" w:themeColor="text1"/>
                <w:sz w:val="28"/>
                <w:szCs w:val="28"/>
              </w:rPr>
            </w:pPr>
          </w:p>
        </w:tc>
      </w:tr>
    </w:tbl>
    <w:p w:rsidR="003E4F9A" w:rsidRDefault="003E4F9A" w:rsidP="003E4F9A">
      <w:pPr>
        <w:spacing w:line="360" w:lineRule="auto"/>
      </w:pPr>
    </w:p>
    <w:p w:rsidR="000842F2" w:rsidRDefault="000842F2">
      <w:bookmarkStart w:id="0" w:name="_GoBack"/>
      <w:bookmarkEnd w:id="0"/>
    </w:p>
    <w:sectPr w:rsidR="00084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138F6"/>
    <w:multiLevelType w:val="singleLevel"/>
    <w:tmpl w:val="84A138F6"/>
    <w:lvl w:ilvl="0">
      <w:start w:val="3"/>
      <w:numFmt w:val="decimal"/>
      <w:lvlText w:val="%1."/>
      <w:lvlJc w:val="left"/>
      <w:pPr>
        <w:tabs>
          <w:tab w:val="left" w:pos="312"/>
        </w:tabs>
      </w:pPr>
    </w:lvl>
  </w:abstractNum>
  <w:abstractNum w:abstractNumId="1">
    <w:nsid w:val="458DDB2F"/>
    <w:multiLevelType w:val="singleLevel"/>
    <w:tmpl w:val="458DDB2F"/>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9A"/>
    <w:rsid w:val="000842F2"/>
    <w:rsid w:val="003E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4F9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3E4F9A"/>
    <w:rPr>
      <w:sz w:val="18"/>
      <w:szCs w:val="18"/>
    </w:rPr>
  </w:style>
  <w:style w:type="character" w:customStyle="1" w:styleId="Char">
    <w:name w:val="批注框文本 Char"/>
    <w:basedOn w:val="a0"/>
    <w:link w:val="a4"/>
    <w:uiPriority w:val="99"/>
    <w:semiHidden/>
    <w:rsid w:val="003E4F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4F9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3E4F9A"/>
    <w:rPr>
      <w:sz w:val="18"/>
      <w:szCs w:val="18"/>
    </w:rPr>
  </w:style>
  <w:style w:type="character" w:customStyle="1" w:styleId="Char">
    <w:name w:val="批注框文本 Char"/>
    <w:basedOn w:val="a0"/>
    <w:link w:val="a4"/>
    <w:uiPriority w:val="99"/>
    <w:semiHidden/>
    <w:rsid w:val="003E4F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hwl</dc:creator>
  <cp:lastModifiedBy>hwl</cp:lastModifiedBy>
  <cp:revision>1</cp:revision>
  <dcterms:created xsi:type="dcterms:W3CDTF">2021-05-07T07:38:00Z</dcterms:created>
  <dcterms:modified xsi:type="dcterms:W3CDTF">2021-05-07T07:39:00Z</dcterms:modified>
</cp:coreProperties>
</file>